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6C381" w14:textId="77777777" w:rsidR="0037038F" w:rsidRDefault="0037038F" w:rsidP="008E46C0">
      <w:pPr>
        <w:pStyle w:val="Caption"/>
        <w:keepNext/>
        <w:snapToGrid w:val="0"/>
        <w:spacing w:after="0"/>
        <w:rPr>
          <w:color w:val="auto"/>
          <w:sz w:val="20"/>
          <w:szCs w:val="20"/>
        </w:rPr>
      </w:pPr>
      <w:r w:rsidRPr="0064444E">
        <w:rPr>
          <w:color w:val="auto"/>
          <w:sz w:val="20"/>
          <w:szCs w:val="20"/>
        </w:rPr>
        <w:t xml:space="preserve">Additional file 1 </w:t>
      </w:r>
    </w:p>
    <w:p w14:paraId="7C873368" w14:textId="77777777" w:rsidR="008E46C0" w:rsidRPr="008E46C0" w:rsidRDefault="008E46C0" w:rsidP="008E46C0"/>
    <w:p w14:paraId="69CC0D3F" w14:textId="77777777" w:rsidR="00A33694" w:rsidRPr="00384682" w:rsidRDefault="00A33694" w:rsidP="00A33694">
      <w:pPr>
        <w:pStyle w:val="Caption"/>
        <w:keepNext/>
        <w:snapToGrid w:val="0"/>
        <w:spacing w:after="0"/>
        <w:jc w:val="center"/>
      </w:pPr>
      <w:r w:rsidRPr="00384682">
        <w:t>Table A1: Comparison of the characteristics of original sample and sample used in the analysis (restricted sample)</w:t>
      </w:r>
    </w:p>
    <w:tbl>
      <w:tblPr>
        <w:tblW w:w="5197" w:type="pct"/>
        <w:jc w:val="center"/>
        <w:tblBorders>
          <w:top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1134"/>
        <w:gridCol w:w="1135"/>
        <w:gridCol w:w="991"/>
        <w:gridCol w:w="1276"/>
      </w:tblGrid>
      <w:tr w:rsidR="00A33694" w:rsidRPr="008811EC" w14:paraId="707D0125" w14:textId="77777777" w:rsidTr="00F50480">
        <w:trPr>
          <w:trHeight w:val="60"/>
          <w:jc w:val="center"/>
        </w:trPr>
        <w:tc>
          <w:tcPr>
            <w:tcW w:w="2639" w:type="pct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4251C7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1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C15D9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Original sample (N=1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,</w:t>
            </w: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094)</w:t>
            </w:r>
          </w:p>
        </w:tc>
        <w:tc>
          <w:tcPr>
            <w:tcW w:w="1180" w:type="pct"/>
            <w:gridSpan w:val="2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4B2F4BD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Restricted sample (N=756)</w:t>
            </w:r>
          </w:p>
        </w:tc>
      </w:tr>
      <w:tr w:rsidR="00A33694" w:rsidRPr="008811EC" w14:paraId="5CDC02C0" w14:textId="77777777" w:rsidTr="00F50480">
        <w:trPr>
          <w:trHeight w:val="134"/>
          <w:jc w:val="center"/>
        </w:trPr>
        <w:tc>
          <w:tcPr>
            <w:tcW w:w="263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A1CF5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Variables 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3F6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184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Std. Dev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342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D95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Std. Dev</w:t>
            </w:r>
          </w:p>
        </w:tc>
      </w:tr>
      <w:tr w:rsidR="00A33694" w:rsidRPr="008811EC" w14:paraId="5791980F" w14:textId="77777777" w:rsidTr="00F50480">
        <w:trPr>
          <w:trHeight w:val="60"/>
          <w:jc w:val="center"/>
        </w:trPr>
        <w:tc>
          <w:tcPr>
            <w:tcW w:w="263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F625F0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GP visits per capita</w:t>
            </w:r>
          </w:p>
        </w:tc>
        <w:tc>
          <w:tcPr>
            <w:tcW w:w="5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9E1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5.220 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918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(1.389)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B24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5.581 </w:t>
            </w:r>
          </w:p>
        </w:tc>
        <w:tc>
          <w:tcPr>
            <w:tcW w:w="6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E7A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(1.075)</w:t>
            </w:r>
          </w:p>
        </w:tc>
      </w:tr>
      <w:tr w:rsidR="00A33694" w:rsidRPr="008811EC" w14:paraId="3C23AD9C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7836AD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Age distribution </w:t>
            </w: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57A6897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AF40EB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6FE4773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2ABD52F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5400023C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FC80D2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0-9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8AD054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13.343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0AF6D0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(3.728)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4F653E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12.466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78FE6F4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(2.443)</w:t>
            </w:r>
          </w:p>
        </w:tc>
      </w:tr>
      <w:tr w:rsidR="00A33694" w:rsidRPr="008811EC" w14:paraId="458B3139" w14:textId="77777777" w:rsidTr="00F50480">
        <w:trPr>
          <w:trHeight w:val="3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F6292F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10-29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3ADA99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26.810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84EAE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(5.782)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5D980F6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26.390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2D94EE6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(5.194)</w:t>
            </w:r>
          </w:p>
        </w:tc>
      </w:tr>
      <w:tr w:rsidR="00A33694" w:rsidRPr="008811EC" w14:paraId="6D59009E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7EC33F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30-44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B91956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20.496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B1D0C4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(3.492)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546D99D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20.329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BB301C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(3.285)</w:t>
            </w:r>
          </w:p>
        </w:tc>
      </w:tr>
      <w:tr w:rsidR="00A33694" w:rsidRPr="008811EC" w14:paraId="46E081FA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A79A3D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45-64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7900F8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26.105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CAFA6D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(4.851)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29A19F2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26.516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862F1B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(3.992)</w:t>
            </w:r>
          </w:p>
        </w:tc>
      </w:tr>
      <w:tr w:rsidR="00A33694" w:rsidRPr="008811EC" w14:paraId="4AECF34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DE7350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65 and above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9E9316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13.246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218B4D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(5.237)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28DEDBC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14.300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8A206D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(4.663)</w:t>
            </w:r>
          </w:p>
        </w:tc>
      </w:tr>
      <w:tr w:rsidR="00A33694" w:rsidRPr="008811EC" w14:paraId="0059A95A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F3E5CE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Share of male (%)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67E45B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50.915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5460C0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(2.832)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6B48FE8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50.328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A59568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(1.857)</w:t>
            </w:r>
          </w:p>
        </w:tc>
      </w:tr>
      <w:tr w:rsidR="00A33694" w:rsidRPr="008811EC" w14:paraId="425027C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AC2A489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ASGC remoteness index 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682ED02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66F4026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3A0C4A2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0486CC1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7A9A504B" w14:textId="77777777" w:rsidTr="00F50480">
        <w:trPr>
          <w:trHeight w:val="109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812070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Major city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06A58C2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0.352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17FEE63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(0.478)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28D1FC2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0.458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1AC45FC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(0.499)</w:t>
            </w:r>
          </w:p>
        </w:tc>
      </w:tr>
      <w:tr w:rsidR="00A33694" w:rsidRPr="008811EC" w14:paraId="74DFF73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D073DA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Inner regional areas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69D481B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0.247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1881FC3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(0.431)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4DB67C1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0.258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6CC24BB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(0.438)</w:t>
            </w:r>
          </w:p>
        </w:tc>
      </w:tr>
      <w:tr w:rsidR="00A33694" w:rsidRPr="008811EC" w14:paraId="445F65F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F1BA7F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Rural and remote areas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73075E0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0.402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7CAE642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(0.490)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49459FC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0.284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0F0EC31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(0.451)</w:t>
            </w:r>
          </w:p>
        </w:tc>
      </w:tr>
      <w:tr w:rsidR="00A33694" w:rsidRPr="008811EC" w14:paraId="27E8E1D4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AD7339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SEIFA-IRSD index 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4CE3A5B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459203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7A36BE4A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212F1FE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4D2FC57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C2C38D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25th percentile and below (the most disadvantaged)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78E4EA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96B2FE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5018D02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0.198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2F7882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(0.399)</w:t>
            </w:r>
          </w:p>
        </w:tc>
      </w:tr>
      <w:tr w:rsidR="00A33694" w:rsidRPr="008811EC" w14:paraId="1F0D93D7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CB6688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</w:t>
            </w: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25th-50th percentile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CD3D84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61D1D9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604349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0.266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2A627AC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(0.442)</w:t>
            </w:r>
          </w:p>
        </w:tc>
      </w:tr>
      <w:tr w:rsidR="00A33694" w:rsidRPr="008811EC" w14:paraId="7E312E2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6ED6DA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50th-75th percentile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D93A11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398B76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4C059B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0.254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23E618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(0.436)</w:t>
            </w:r>
          </w:p>
        </w:tc>
      </w:tr>
      <w:tr w:rsidR="00A33694" w:rsidRPr="008811EC" w14:paraId="730D333C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FC5208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75th percentile and above (the most advantaged)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87EC80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0.249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2CC38E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6FAF4AD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0.282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2D6BC9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(0.450)</w:t>
            </w:r>
          </w:p>
        </w:tc>
      </w:tr>
      <w:tr w:rsidR="00A33694" w:rsidRPr="008811EC" w14:paraId="09D28E66" w14:textId="77777777" w:rsidTr="00475ED9">
        <w:trPr>
          <w:trHeight w:val="127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5C736AD9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DC55BB">
              <w:rPr>
                <w:rFonts w:eastAsia="Times New Roman" w:cs="Times New Roman"/>
                <w:color w:val="000000"/>
                <w:sz w:val="18"/>
                <w:szCs w:val="18"/>
              </w:rPr>
              <w:t>Proportion of Aboriginal population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52D6EFF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8.118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1AC05DC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(19.590)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60DA519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2.926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3279E85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(4.889)</w:t>
            </w:r>
          </w:p>
        </w:tc>
      </w:tr>
      <w:tr w:rsidR="00A33694" w:rsidRPr="008811EC" w14:paraId="685FF2D6" w14:textId="77777777" w:rsidTr="00475ED9">
        <w:trPr>
          <w:trHeight w:val="63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6DAD9527" w14:textId="19DE62FA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Proportion of concession card</w:t>
            </w:r>
            <w:r w:rsidR="00DC62A2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hold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ers 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373FD88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24.399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27637BE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(8.925)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2E952F3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24.193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C41838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(7.720)</w:t>
            </w:r>
          </w:p>
        </w:tc>
      </w:tr>
      <w:tr w:rsidR="00A33694" w:rsidRPr="008811EC" w14:paraId="4CB87FD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3F3F44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Share of fair or poor self-assessed health population</w:t>
            </w:r>
            <w:bookmarkStart w:id="0" w:name="_GoBack"/>
            <w:bookmarkEnd w:id="0"/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0F011C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14.779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4E6D70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(3.819)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6D442A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14.672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80D992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(3.753)</w:t>
            </w:r>
          </w:p>
        </w:tc>
      </w:tr>
      <w:tr w:rsidR="00A33694" w:rsidRPr="008811EC" w14:paraId="42365CC4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D0D812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Chronic disease and conditions 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6A20560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759273A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0E6CF28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04A17C9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7BD2B2CD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A919ADA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Type 2 diabetes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EEE7A4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3.524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DD5006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(0.851)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F7C715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3.533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413EF5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(0.829)</w:t>
            </w:r>
          </w:p>
        </w:tc>
      </w:tr>
      <w:tr w:rsidR="00A33694" w:rsidRPr="008811EC" w14:paraId="1F06305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D22518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Circulatory system disease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89E164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16.613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3C9C67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(3.984)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5ED0665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16.815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7BF271D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(4.024)</w:t>
            </w:r>
          </w:p>
        </w:tc>
      </w:tr>
      <w:tr w:rsidR="00A33694" w:rsidRPr="008811EC" w14:paraId="59C85E74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B78DDA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Respiratory system disease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6DC596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25.830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E5DFF4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(2.870)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7166E2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26.103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28CACA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(2.958)</w:t>
            </w:r>
          </w:p>
        </w:tc>
      </w:tr>
      <w:tr w:rsidR="00A33694" w:rsidRPr="008811EC" w14:paraId="69F1FD74" w14:textId="77777777" w:rsidTr="00F50480">
        <w:trPr>
          <w:trHeight w:val="307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6DC758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Proportion of people with profound or severe disability living in the community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295EA1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3.360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C42BF7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(1.298)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7B8E24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3.532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ACE5DD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(1.077)</w:t>
            </w:r>
          </w:p>
        </w:tc>
      </w:tr>
      <w:tr w:rsidR="00A33694" w:rsidRPr="008811EC" w14:paraId="3A8E414E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039545E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Proportion of people with high/very high level of psychological distress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0A66A1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10.901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B407AF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(1.952)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53B9958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10.978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1A9CF9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(1.915)</w:t>
            </w:r>
          </w:p>
        </w:tc>
      </w:tr>
      <w:tr w:rsidR="00A33694" w:rsidRPr="008811EC" w14:paraId="3F3E9F1D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E6C188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Health risk factors</w:t>
            </w:r>
            <w:r w:rsidRPr="008811EC">
              <w:rPr>
                <w:rFonts w:eastAsia="SimSu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13F7343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D9BDF9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2FDDEFD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7045C25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0A38895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06AE4E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Current smokers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FDBD1F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20.274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F14154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(3.846)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08219F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20.353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A2A0CC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(3.755)</w:t>
            </w:r>
          </w:p>
        </w:tc>
      </w:tr>
      <w:tr w:rsidR="00A33694" w:rsidRPr="008811EC" w14:paraId="56846E3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5FA2CD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Alcohol consumption at levels of high risk to health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9972A9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5.833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748DD3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(2.261)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615A2C1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5.835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5B5B3EC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(2.261)</w:t>
            </w:r>
          </w:p>
        </w:tc>
      </w:tr>
      <w:tr w:rsidR="00A33694" w:rsidRPr="008811EC" w14:paraId="4223897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1856C4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Physical inactivity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698BFE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35.719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D0608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(6.132)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B8FA06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35.993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008F17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(6.053)</w:t>
            </w:r>
          </w:p>
        </w:tc>
      </w:tr>
      <w:tr w:rsidR="00A33694" w:rsidRPr="008811EC" w14:paraId="6E4815C6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85C848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Obese persons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4054E5A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17.939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3FB948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(3.238)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57EF7B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18.029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2F1B8B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(3.233)</w:t>
            </w:r>
          </w:p>
        </w:tc>
      </w:tr>
      <w:tr w:rsidR="00A33694" w:rsidRPr="008811EC" w14:paraId="52DD0CA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5E78503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Access to services</w:t>
            </w:r>
            <w:r w:rsidRPr="008811EC">
              <w:rPr>
                <w:rFonts w:eastAsia="SimSu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48A9BDB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32E02C1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5D08259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1C96739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1CE5A546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053AF6E7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Delayed purchasing prescribed medication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421EB10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8.683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2E7AC48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(2.781)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36D1EDC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8.668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E9B750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(2.748)</w:t>
            </w:r>
          </w:p>
        </w:tc>
      </w:tr>
      <w:tr w:rsidR="00A33694" w:rsidRPr="008811EC" w14:paraId="5117C066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3102417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Have difficulty in accessing service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3E95BC8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25.127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116D980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(4.586)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346D0A7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25.034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638837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(4.544)</w:t>
            </w:r>
          </w:p>
        </w:tc>
      </w:tr>
      <w:tr w:rsidR="00A33694" w:rsidRPr="008811EC" w14:paraId="56E24C5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173CD8E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Have difficulty in transportation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145AEE1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3.015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7F6BC03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(0.871)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63B9E71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3.031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DE3CAA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(0.867)</w:t>
            </w:r>
          </w:p>
        </w:tc>
      </w:tr>
      <w:tr w:rsidR="00A33694" w:rsidRPr="008811EC" w14:paraId="2FEA00FD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296D61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Physician density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2FA0AE5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24DF67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43F5BE9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459CEAD7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1B1BB3CE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F34BD4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Number of specialists per 1,000 population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654F398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0.950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B5F6C0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(2.188)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6C01CE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0.850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32204B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(2.589)</w:t>
            </w:r>
          </w:p>
        </w:tc>
      </w:tr>
      <w:tr w:rsidR="00A33694" w:rsidRPr="008811EC" w14:paraId="29778CD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0CD98B7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Number of GPs per 1,000 population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A6864C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1.034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1EEAD8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(0.537)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C85388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1.095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2DD6EE0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(0.503)</w:t>
            </w:r>
          </w:p>
        </w:tc>
      </w:tr>
      <w:tr w:rsidR="00A33694" w:rsidRPr="008811EC" w14:paraId="68B1615F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6A61FFD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Number of EDs by SLAs 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4CA0099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329C815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391B4CF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6763549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16DFB37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77F17A0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No EDs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05E2B2A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0.539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64EBE04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(0.499)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480794B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0.382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5E17F5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(0.486)</w:t>
            </w:r>
          </w:p>
        </w:tc>
      </w:tr>
      <w:tr w:rsidR="00A33694" w:rsidRPr="008811EC" w14:paraId="703A6E04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1EF44A7A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1-2 EDs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1CD9DBE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0.347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6CD6D00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(0.476)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07F6F6C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0.440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28661B8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(0.497)</w:t>
            </w:r>
          </w:p>
        </w:tc>
      </w:tr>
      <w:tr w:rsidR="00A33694" w:rsidRPr="008811EC" w14:paraId="37450DBA" w14:textId="77777777" w:rsidTr="00F50480">
        <w:trPr>
          <w:trHeight w:val="60"/>
          <w:jc w:val="center"/>
        </w:trPr>
        <w:tc>
          <w:tcPr>
            <w:tcW w:w="2639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C9B923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3 or more EDs</w:t>
            </w:r>
          </w:p>
        </w:tc>
        <w:tc>
          <w:tcPr>
            <w:tcW w:w="590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4744AD6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0.114 </w:t>
            </w:r>
          </w:p>
        </w:tc>
        <w:tc>
          <w:tcPr>
            <w:tcW w:w="591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30BC4FE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(0.318)</w:t>
            </w:r>
          </w:p>
        </w:tc>
        <w:tc>
          <w:tcPr>
            <w:tcW w:w="516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43535AA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0.177 </w:t>
            </w:r>
          </w:p>
        </w:tc>
        <w:tc>
          <w:tcPr>
            <w:tcW w:w="664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6FCA199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(0.382)</w:t>
            </w:r>
          </w:p>
        </w:tc>
      </w:tr>
    </w:tbl>
    <w:p w14:paraId="6F2C57E2" w14:textId="77777777" w:rsidR="00A33694" w:rsidRDefault="00A33694" w:rsidP="00A33694">
      <w:pPr>
        <w:snapToGrid w:val="0"/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1334659A" w14:textId="77777777" w:rsidR="00A33694" w:rsidRDefault="00A33694" w:rsidP="00A33694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sectPr w:rsidR="00A33694" w:rsidSect="00097E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94"/>
    <w:rsid w:val="00097E30"/>
    <w:rsid w:val="002055A4"/>
    <w:rsid w:val="0037038F"/>
    <w:rsid w:val="00475ED9"/>
    <w:rsid w:val="0064444E"/>
    <w:rsid w:val="006542FE"/>
    <w:rsid w:val="008E46C0"/>
    <w:rsid w:val="009B1BFE"/>
    <w:rsid w:val="009D10B5"/>
    <w:rsid w:val="00A33694"/>
    <w:rsid w:val="00DC62A2"/>
    <w:rsid w:val="00E2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197DF"/>
  <w15:docId w15:val="{2CACF231-01C3-4944-B384-FA7D4641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33694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9500E-DD8A-4E1B-BE41-3F26CF336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Chunzhou Mu</dc:creator>
  <cp:keywords/>
  <dc:description/>
  <cp:lastModifiedBy>Chunzhou Mu</cp:lastModifiedBy>
  <cp:revision>15</cp:revision>
  <dcterms:created xsi:type="dcterms:W3CDTF">2019-09-09T12:58:00Z</dcterms:created>
  <dcterms:modified xsi:type="dcterms:W3CDTF">2020-02-28T05:03:00Z</dcterms:modified>
</cp:coreProperties>
</file>